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25" w:rsidRPr="00333A25" w:rsidRDefault="00333A25" w:rsidP="00333A25">
      <w:pPr>
        <w:spacing w:after="0" w:line="240" w:lineRule="auto"/>
        <w:ind w:right="-6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val="en-US" w:eastAsia="ru-RU"/>
        </w:rPr>
      </w:pPr>
      <w:bookmarkStart w:id="0" w:name="_GoBack"/>
      <w:bookmarkEnd w:id="0"/>
      <w:r w:rsidRPr="00333A25">
        <w:rPr>
          <w:rFonts w:ascii="Monotype Corsiva" w:eastAsia="Times New Roman" w:hAnsi="Monotype Corsiva" w:cs="Times New Roman"/>
          <w:i/>
          <w:noProof/>
          <w:sz w:val="20"/>
          <w:szCs w:val="24"/>
          <w:lang w:eastAsia="ru-RU"/>
        </w:rPr>
        <w:drawing>
          <wp:inline distT="0" distB="0" distL="0" distR="0">
            <wp:extent cx="379095" cy="457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25" w:rsidRPr="00333A25" w:rsidRDefault="00333A25" w:rsidP="00333A25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Муниципальное бюджетное учреждение </w:t>
      </w:r>
    </w:p>
    <w:p w:rsidR="00333A25" w:rsidRPr="00333A25" w:rsidRDefault="00333A25" w:rsidP="00333A25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дополнительного образования </w:t>
      </w:r>
    </w:p>
    <w:p w:rsidR="00333A25" w:rsidRPr="00333A25" w:rsidRDefault="00333A25" w:rsidP="00333A25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«Детско-юношеская спортивная школа»</w:t>
      </w:r>
    </w:p>
    <w:p w:rsidR="00333A25" w:rsidRPr="00333A25" w:rsidRDefault="00F70608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62864</wp:posOffset>
                </wp:positionV>
                <wp:extent cx="59893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8pt,4.95pt" to="509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33A25" w:rsidRPr="00333A25" w:rsidRDefault="00333A25" w:rsidP="00333A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33A25" w:rsidRPr="00333A25" w:rsidRDefault="00333A25" w:rsidP="00333A2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01-01-14/077 от 20.07.2021 г</w:t>
      </w:r>
    </w:p>
    <w:p w:rsidR="00333A25" w:rsidRPr="00333A25" w:rsidRDefault="00333A25" w:rsidP="00333A2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учебного плана и годового календарного графика </w:t>
      </w:r>
    </w:p>
    <w:p w:rsidR="00333A25" w:rsidRPr="00333A25" w:rsidRDefault="00333A25" w:rsidP="00333A2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</w:t>
      </w:r>
    </w:p>
    <w:p w:rsidR="00333A25" w:rsidRPr="00333A25" w:rsidRDefault="00333A25" w:rsidP="00333A2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:rsidR="00333A25" w:rsidRPr="00333A25" w:rsidRDefault="00333A25" w:rsidP="00333A2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 – ФЗ  «Об образовании» ст.28, Устава МБУДО « ДЮСШ» п.п. 3.16,</w:t>
      </w:r>
    </w:p>
    <w:p w:rsidR="00333A25" w:rsidRPr="00333A25" w:rsidRDefault="00333A25" w:rsidP="00333A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3A25" w:rsidRPr="00333A25" w:rsidRDefault="00333A25" w:rsidP="00333A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и утвердить учебный план МБУДО «ДЮСШ»  на 2021 – 2022 учебный год с 01 сентября 2021 года до 31 августа 2022 года  (приложение 1).</w:t>
      </w:r>
    </w:p>
    <w:p w:rsidR="00333A25" w:rsidRPr="00333A25" w:rsidRDefault="00333A25" w:rsidP="00333A25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календарный график МБУДО «ДЮСШ» на 2021-2022 учебный год (приложение 2).</w:t>
      </w:r>
    </w:p>
    <w:p w:rsidR="00333A25" w:rsidRPr="00333A25" w:rsidRDefault="00333A25" w:rsidP="00333A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Ознакомить тренеров – преподавателей с настоящим приказом под роспись. </w:t>
      </w:r>
    </w:p>
    <w:p w:rsidR="00333A25" w:rsidRPr="00333A25" w:rsidRDefault="00333A25" w:rsidP="00333A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приказа возлагается на директора МБУДО «ДЮСШ». </w:t>
      </w:r>
    </w:p>
    <w:p w:rsidR="00333A25" w:rsidRPr="00333A25" w:rsidRDefault="00333A25" w:rsidP="00333A2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директора 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В.А.Нестюк</w:t>
      </w:r>
    </w:p>
    <w:p w:rsidR="00333A25" w:rsidRPr="00333A25" w:rsidRDefault="00333A25" w:rsidP="00333A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3A25" w:rsidRPr="00333A25" w:rsidRDefault="00333A25" w:rsidP="00333A25">
      <w:pPr>
        <w:tabs>
          <w:tab w:val="left" w:pos="-5529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333A25" w:rsidRPr="00333A25" w:rsidRDefault="00333A25" w:rsidP="003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333A25" w:rsidRPr="00333A25" w:rsidRDefault="00333A25" w:rsidP="00333A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333A25" w:rsidRPr="00333A25" w:rsidRDefault="00333A25" w:rsidP="00333A25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333A25" w:rsidRPr="00333A25" w:rsidRDefault="00333A25" w:rsidP="00333A25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директора № 01-01-14/077 от 20.07.2021 г.</w:t>
      </w:r>
    </w:p>
    <w:p w:rsidR="00333A25" w:rsidRPr="00333A25" w:rsidRDefault="00333A25" w:rsidP="00333A25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33A25" w:rsidRPr="00333A25" w:rsidRDefault="00333A25" w:rsidP="00333A25">
      <w:pPr>
        <w:tabs>
          <w:tab w:val="left" w:pos="3980"/>
        </w:tabs>
        <w:spacing w:after="0" w:line="360" w:lineRule="auto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333A25" w:rsidRPr="00333A25" w:rsidRDefault="00333A25" w:rsidP="00333A25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333A25" w:rsidRPr="00333A25" w:rsidRDefault="00333A25" w:rsidP="00333A25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333A25" w:rsidRPr="00333A25" w:rsidRDefault="00333A25" w:rsidP="00333A25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333A25" w:rsidRPr="00333A25" w:rsidRDefault="00333A25" w:rsidP="00333A25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333A25" w:rsidRPr="00333A25" w:rsidRDefault="00333A25" w:rsidP="00333A25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  <w:t>УЧЕБНЫЙ ПЛАН</w:t>
      </w:r>
    </w:p>
    <w:p w:rsidR="00333A25" w:rsidRPr="00333A25" w:rsidRDefault="00333A25" w:rsidP="00333A25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pacing w:val="24"/>
          <w:sz w:val="44"/>
          <w:szCs w:val="44"/>
          <w:lang w:eastAsia="ru-RU"/>
        </w:rPr>
        <w:t>на 2021–2022 учебный год</w:t>
      </w: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A25" w:rsidRPr="004E72FC" w:rsidRDefault="00333A25" w:rsidP="004E72FC">
      <w:pPr>
        <w:tabs>
          <w:tab w:val="left" w:pos="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Озёрск</w:t>
      </w:r>
    </w:p>
    <w:p w:rsidR="00333A25" w:rsidRPr="00333A25" w:rsidRDefault="00333A25" w:rsidP="00333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по видам спорта Муниципального бюджетного образовательного учреждения дополнительного образования детей  «Детско-юношеская спортивная школа» составлен в соответствии с  от 29.12.2012 № 273 - ФЗ «Об образовании в РФ», на основе Типового плана-проспекта учебной программы для ДЮСШ, СДЮШОР, ШВСМ и УОР, утвержденного приказом Госкомспорта России № 390 от 28 июня 2001г., Положения о детско-юношеской спортивной школе (ДЮСШ), утвержденного приказом Госкомспорта России и Минздравом России, регламентирующего работу спортивных школ, а также на основе «Нормативно-правового обеспечения деятельности спортивных школ в Российской Федерации»: методические рекомендации под редакцией И.И. Столова.- 2-е изд., дополн. – М.: Советский спорт, </w:t>
      </w:r>
      <w:smartTag w:uri="urn:schemas-microsoft-com:office:smarttags" w:element="metricconverter">
        <w:smartTagPr>
          <w:attr w:name="ProductID" w:val="2008 г"/>
        </w:smartTagPr>
        <w:r w:rsidRPr="00333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A25" w:rsidRPr="00333A25" w:rsidRDefault="00333A25" w:rsidP="00333A25">
      <w:pPr>
        <w:spacing w:after="0" w:line="240" w:lineRule="auto"/>
        <w:ind w:right="142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учебного плана связана с активным развитием и ростом популярности спорта в стране, в городе, необходимостью создания стройной системы подготовки спортсменов в соответствии с современными требованиями спортивной тренировки.</w:t>
      </w:r>
    </w:p>
    <w:p w:rsidR="00333A25" w:rsidRPr="00333A25" w:rsidRDefault="00333A25" w:rsidP="00333A25">
      <w:pPr>
        <w:spacing w:after="0" w:line="240" w:lineRule="auto"/>
        <w:ind w:right="142" w:firstLine="840"/>
        <w:jc w:val="both"/>
        <w:rPr>
          <w:rFonts w:ascii="Verdana" w:eastAsia="Times New Roman" w:hAnsi="Verdana" w:cs="Times New Roman"/>
          <w:sz w:val="24"/>
          <w:szCs w:val="20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содержит рекомендации по организации тренировочного процесса на различных этапах многолетней подготовки, построению годичного цикла, содержанию типовых тренировочных занятий, контрольным и переводным нормативам и системе медико-биологического обеспечения и врачебного контроля.</w:t>
      </w:r>
    </w:p>
    <w:p w:rsidR="00333A25" w:rsidRPr="00333A25" w:rsidRDefault="00333A25" w:rsidP="00333A25">
      <w:pPr>
        <w:tabs>
          <w:tab w:val="left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109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Программный материал объединен в целостную систему многолетней спортивной подготовки</w:t>
      </w:r>
    </w:p>
    <w:p w:rsidR="00333A25" w:rsidRPr="00333A25" w:rsidRDefault="00333A25" w:rsidP="00333A25">
      <w:pPr>
        <w:tabs>
          <w:tab w:val="left" w:pos="10915"/>
        </w:tabs>
        <w:spacing w:after="0" w:line="240" w:lineRule="auto"/>
        <w:ind w:left="851" w:hanging="1391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предлагает решение следующих основных задач:</w:t>
      </w:r>
    </w:p>
    <w:p w:rsidR="00333A25" w:rsidRPr="00333A25" w:rsidRDefault="00333A25" w:rsidP="00333A25">
      <w:pPr>
        <w:tabs>
          <w:tab w:val="left" w:pos="10915"/>
        </w:tabs>
        <w:spacing w:after="0" w:line="240" w:lineRule="auto"/>
        <w:ind w:left="851" w:hanging="139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гармоничному физическому развитию, разносторонней физической подготовленности и укреплению здоровья учащихся;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спортсменов высокой квалификации;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спортсменов массовых разрядов, спортсменов </w:t>
      </w:r>
      <w:r w:rsidRPr="00333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разряда, КМС, МС;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членов сборных команд России, сборных команд Федеральных округов РФ;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обеспечение безопасности во время учебно-тренировочного  процесса, соревнованиях различного ранга и спортивных мероприятиях.</w:t>
      </w:r>
    </w:p>
    <w:p w:rsidR="00333A25" w:rsidRPr="00333A25" w:rsidRDefault="00333A25" w:rsidP="00333A2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показателями выполнения программных требований </w:t>
      </w:r>
    </w:p>
    <w:p w:rsidR="00333A25" w:rsidRPr="00333A25" w:rsidRDefault="00333A25" w:rsidP="00333A25">
      <w:pPr>
        <w:spacing w:after="0" w:line="240" w:lineRule="auto"/>
        <w:ind w:left="-720" w:righ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уровню подготовленности учащихся является:</w:t>
      </w:r>
    </w:p>
    <w:p w:rsidR="00333A25" w:rsidRPr="00333A25" w:rsidRDefault="00333A25" w:rsidP="00333A25">
      <w:pPr>
        <w:spacing w:after="0" w:line="240" w:lineRule="auto"/>
        <w:ind w:left="-720" w:righ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спортивно-оздоровительных группах: выполнение контрольных нормативов по общей и специальной подготовке;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группах начальной подготовки: выполнение контрольных нормативов по общей и специальной подготовке, в группах начальной подготовки второго и третьего года обучения овладение знаниями теории и практическими навыками участия в соревнованиях на первенство города (группа НП – </w:t>
      </w:r>
      <w:smartTag w:uri="urn:schemas-microsoft-com:office:smarttags" w:element="metricconverter">
        <w:smartTagPr>
          <w:attr w:name="ProductID" w:val="3 г"/>
        </w:smartTagPr>
        <w:r w:rsidRPr="00333A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г</w:t>
        </w:r>
      </w:smartTag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.о.);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учебно-тренировочных группах: выполнение контрольных нормативов по общей и специальной физической подготовке, овладение знаниями теории и практическими навыками участия в соревнованиях, выполнение норм массовых разрядов (юношеских, второго, третьего спортивных разрядов);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и умениями в организации и проведения соревнований на первенство города;</w:t>
      </w:r>
    </w:p>
    <w:p w:rsidR="00333A25" w:rsidRPr="00333A25" w:rsidRDefault="00333A25" w:rsidP="00333A2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 деятельности</w:t>
      </w: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 » являются:</w:t>
      </w: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-спортивно-оздоровительное: организация в каникулярное время оздоровления воспитанников в городском спортивно-оздоровительном лагере с дневным пребыванием детей; работа со спортивно-оздоровительными группами, группами начальной подготовки в течение учебного года.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-массовый спорт: организация и проведение соревнований, учебно-тренировочных сборов, спортивных мероприятий, выполнение массовых разрядов, работа с учебно-тренировочными группами в течение года.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 высших достижений: участие в соревнованиях российского ранга, подготовка членов сборных команд области, России, ФО.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в процессе занятий в спортивно-оздоровительных группах способных детей и подростков для привлечения их к специализированным занятиям спортом и достижения высоких спортивных результатов.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родителями (законными представителями): оказание всесторонней помощи родителям в организации рационального режима совмещения занятий спортом с учебой в общеобразовательной школе.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общеобразовательными школами, клубами по месту жительства: оказание всесторонней учебно-методической помощи в организации спортивно-массовой работы по видам спорта, соревнований.</w:t>
      </w:r>
    </w:p>
    <w:p w:rsidR="00333A25" w:rsidRPr="00333A25" w:rsidRDefault="00333A25" w:rsidP="00333A2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 учебно-тренировочного процесса являются:</w:t>
      </w: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учебно-тренировочные и теоретические занятия;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индивидуальным планам на учебно-тренировочном этапе;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занятия по заданию тренера-преподавателя;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-медико-восстановительные мероприятия, тестирование, медицинский контроль в период УТЗ и соревнований. 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соревнований, участие в соревнованиях различного ранга от первенства ДЮСШ и первенства города до соревнований на первенство России;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-организация и проведение учебно-тренировочных сборов, летние оздоровительные учебно-тренировочные сборы;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-сдача контрольных нормативов по ОФП и СФП – текущих и контрольно-переводных;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-инструкторская и судейская практика учащихся (в ходе занятий);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-открытые уроки.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учебный план является многолетним планом подготовки спортсмена от новичка до спортсмена самого высокого ранга (КМС, МС).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часов (академических) в год  планируется из расчета 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учебно-тренировочной работы и 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самостоятельных занятия воспитанников (по заданию тренера-преподавателя, в течение отпуска на период 42 календарных дня), 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52 недели.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включает теоретические и практические занятия по общефизической, специальной, технической и тактической подготовке, сдачу текущих и контрольно-переводных нормативов, участие в соревнованиях, инструкторскую и судейскую практику (в ходе занятий), восстановительные мероприятия и рассчитан на 12-летнее обучение.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учебно-тренировочной работы является учебно-тренировочное занятие, кроме того, учащиеся выполняют индивидуальные задания тренера по совершенствованию техники, тактики и развитию физических качеств.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учебных групп, нагрузка, минимальный возраст и требования для зачисления на очередной этап подготовки приводятся в таблице № 1.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Учебно-тренировочная работа ведется на основе Программ по видам спорта, Учебного плана МБУДО «ДЮСШ» и расписания учебно-тренировочных занятий. Главным критерием является возраст и подготовленность детей, зачисляемых в ту или иную группу на этапах многолетней подготовки. Для зачисления на очередной этап подготовки учащиеся сдают контрольно-переводные нормативы. По результатам сданных нормативов они либо переводятся на следующий этап подготовки, либо остаются повторно на том же уровне для повторного прохождения этапа. Окончательное решение о переводе учащегося принимает тренерский (педагогический) совет.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круглогодичности учебно-тренировочного процесса, спортивной подготовки, активного отдыха и оздоровления учащихся, в период летних каникул организуется отдых и учебно-тренировочная работа воспитанников в спортивно-оздоровительном лагере (летние оздоровительные учебно-тренировочные сборы).</w:t>
      </w:r>
    </w:p>
    <w:p w:rsidR="00333A25" w:rsidRPr="00333A25" w:rsidRDefault="00333A25" w:rsidP="00333A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одного занятия:</w:t>
      </w: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группах спортивно-оздоровительной направленности и начальной подготовки не превышает двух академических часов;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учебно-тренировочных группах – трех академических часов при менее чем четырехразовых тренировочных занятий в неделю;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периода обучения в спортивной школе спортсмены проходят несколько возрастных этапов, на каждом из которых предусматривается решение определенных задач.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спортивно – оздоровительном этапе и этапе начальной подготовки: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максимально возможного числа детей к систематическим занятиям спортом;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жизни;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состояния здоровья, включая физическое развитие;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основами техники выполнения физических упражнений;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черт спортивного характера.</w:t>
      </w: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учебно-тренировочном этапе подготовки:</w:t>
      </w: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состояния здоровья;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-уточнение спортивной специализации;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вредных привычек.</w:t>
      </w: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направленность на этапах многолетней подготовки учащихся:</w:t>
      </w:r>
    </w:p>
    <w:p w:rsidR="00333A25" w:rsidRPr="00333A25" w:rsidRDefault="00333A25" w:rsidP="00333A25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-постепенный переход от обучения приемам и тактическим действиям к их совершенствованию на базе роста физических и психических возможностей;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от общеподготовительных средств, к специализированным средствам подготовки;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соревновательной нагрузки и опыта участия в соревнованиях;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-постепенное, планомерное увеличение объема тренировочных нагрузок;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интенсивности тренировок и, следовательно, использование восстановительных мероприятий для поддержания необходимой работоспособности, сохранения здоровья юных спортсменов.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изложенных выше задач, представлен учебный план с расчетом на 46 недель непосредственно в условиях спортивной школы, 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спортивно-оздоровительного лагеря, с дополнительными шестью неделями для тренировок в условиях самостоятельных занятий учащихся по заданию тренера-преподавателя и индивидуальным планам учащихся (в период отпуска тренера).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в учебном плане на основе этапов подготовки по годам обучения осуществляется в соответствии с конкретными задачами многолетней подготовки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входят часы для проведения контрольных тестов и судейской практики.</w:t>
      </w:r>
    </w:p>
    <w:p w:rsidR="00333A25" w:rsidRPr="00333A25" w:rsidRDefault="00333A25" w:rsidP="00333A25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режим учебно-тренировочной работы является максимальным и устанавливается в зависимости от специфики вида спорта, периода и задач подготовки.</w:t>
      </w:r>
    </w:p>
    <w:p w:rsidR="00333A25" w:rsidRPr="00333A25" w:rsidRDefault="00333A25" w:rsidP="00333A25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Режимы учебно-тренировочной работы и требования по физической, специально-технической спортивной подготовке в процессе освоения образовательных программ по видам спорта </w:t>
      </w:r>
    </w:p>
    <w:p w:rsidR="00333A25" w:rsidRPr="00333A25" w:rsidRDefault="00333A25" w:rsidP="00333A25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ДО «ДЮСШ »</w:t>
      </w: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БАСКЕТБОЛА</w:t>
      </w:r>
    </w:p>
    <w:p w:rsidR="00333A25" w:rsidRPr="00333A25" w:rsidRDefault="00333A25" w:rsidP="00333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1559"/>
        <w:gridCol w:w="1844"/>
        <w:gridCol w:w="1842"/>
        <w:gridCol w:w="1559"/>
      </w:tblGrid>
      <w:tr w:rsidR="00333A25" w:rsidRPr="00333A25" w:rsidTr="00D66B9D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val="10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</w:t>
            </w:r>
          </w:p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333A25" w:rsidRPr="00333A25" w:rsidRDefault="00333A25" w:rsidP="00333A25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after="24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240" w:line="240" w:lineRule="auto"/>
        <w:ind w:right="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ВОЛЕЙБОЛА</w:t>
      </w:r>
    </w:p>
    <w:tbl>
      <w:tblPr>
        <w:tblpPr w:leftFromText="180" w:rightFromText="180" w:vertAnchor="text" w:horzAnchor="margin" w:tblpX="-102" w:tblpY="160"/>
        <w:tblW w:w="99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701"/>
        <w:gridCol w:w="1173"/>
        <w:gridCol w:w="1457"/>
        <w:gridCol w:w="1457"/>
        <w:gridCol w:w="1701"/>
      </w:tblGrid>
      <w:tr w:rsidR="00333A25" w:rsidRPr="00333A25" w:rsidTr="00D66B9D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</w:t>
            </w: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hRule="exact"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hRule="exact" w:val="1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2-х лет</w:t>
            </w: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2-х</w:t>
            </w: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12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333A25" w:rsidRPr="00333A25" w:rsidRDefault="00333A25" w:rsidP="00333A25">
      <w:pPr>
        <w:spacing w:after="240"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240" w:line="240" w:lineRule="auto"/>
        <w:ind w:right="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ДЗЮДО</w:t>
      </w:r>
    </w:p>
    <w:tbl>
      <w:tblPr>
        <w:tblpPr w:leftFromText="180" w:rightFromText="180" w:vertAnchor="text" w:horzAnchor="margin" w:tblpX="-244" w:tblpY="59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418"/>
        <w:gridCol w:w="1559"/>
        <w:gridCol w:w="1701"/>
      </w:tblGrid>
      <w:tr w:rsidR="00333A25" w:rsidRPr="00333A25" w:rsidTr="00D66B9D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Наимено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333A25" w:rsidRPr="00333A25" w:rsidTr="00D66B9D">
        <w:trPr>
          <w:trHeight w:val="153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val="153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ЛЕГКОЙ АТЛЕТИКИ</w:t>
      </w:r>
    </w:p>
    <w:tbl>
      <w:tblPr>
        <w:tblpPr w:leftFromText="180" w:rightFromText="180" w:vertAnchor="text" w:horzAnchor="margin" w:tblpX="-244" w:tblpY="59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1276"/>
        <w:gridCol w:w="1701"/>
      </w:tblGrid>
      <w:tr w:rsidR="00333A25" w:rsidRPr="00333A25" w:rsidTr="00D66B9D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333A25" w:rsidRPr="00333A25" w:rsidTr="00D66B9D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ЛЫЖНЫХ ГОНОК</w:t>
      </w: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843"/>
        <w:gridCol w:w="1275"/>
        <w:gridCol w:w="1275"/>
        <w:gridCol w:w="1559"/>
        <w:gridCol w:w="1701"/>
      </w:tblGrid>
      <w:tr w:rsidR="00333A25" w:rsidRPr="00333A25" w:rsidTr="00D66B9D">
        <w:trPr>
          <w:trHeight w:val="18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Наимено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val="18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val="10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before="240" w:after="24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ОТДЕЛЕНИЕ ПЛАВАНИЯ</w:t>
      </w:r>
    </w:p>
    <w:p w:rsidR="00333A25" w:rsidRPr="00333A25" w:rsidRDefault="00333A25" w:rsidP="00333A25">
      <w:pPr>
        <w:spacing w:before="240" w:after="240" w:line="1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4" w:type="dxa"/>
        <w:jc w:val="center"/>
        <w:tblInd w:w="-1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89"/>
        <w:gridCol w:w="1701"/>
        <w:gridCol w:w="1559"/>
        <w:gridCol w:w="1701"/>
        <w:gridCol w:w="1843"/>
        <w:gridCol w:w="1878"/>
      </w:tblGrid>
      <w:tr w:rsidR="00333A25" w:rsidRPr="00333A25" w:rsidTr="00D66B9D">
        <w:trPr>
          <w:trHeight w:hRule="exact" w:val="167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hRule="exact" w:val="83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hRule="exact" w:val="8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1года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hRule="exact" w:val="121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2-х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Свыше 2-х</w:t>
            </w: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СПОРТИВНОЙ ГИМНАСТИКИ</w:t>
      </w:r>
    </w:p>
    <w:tbl>
      <w:tblPr>
        <w:tblpPr w:leftFromText="180" w:rightFromText="180" w:vertAnchor="text" w:horzAnchor="margin" w:tblpX="-244" w:tblpY="592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992"/>
        <w:gridCol w:w="1701"/>
      </w:tblGrid>
      <w:tr w:rsidR="00333A25" w:rsidRPr="00333A25" w:rsidTr="00D66B9D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Наимено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333A25" w:rsidRPr="00333A25" w:rsidTr="00D66B9D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СПОРТИВНОГО ОРИЕНТИРОВАНИЯ</w:t>
      </w:r>
    </w:p>
    <w:tbl>
      <w:tblPr>
        <w:tblpPr w:leftFromText="180" w:rightFromText="180" w:vertAnchor="text" w:horzAnchor="margin" w:tblpX="-244" w:tblpY="592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1418"/>
        <w:gridCol w:w="1701"/>
      </w:tblGrid>
      <w:tr w:rsidR="00333A25" w:rsidRPr="00333A25" w:rsidTr="00D66B9D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333A25" w:rsidRPr="00333A25" w:rsidTr="00D66B9D">
        <w:trPr>
          <w:trHeight w:val="153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val="153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ТЯЖЕЛОЙ АТЛЕТИКИ</w:t>
      </w:r>
    </w:p>
    <w:tbl>
      <w:tblPr>
        <w:tblpPr w:leftFromText="180" w:rightFromText="180" w:vertAnchor="text" w:horzAnchor="margin" w:tblpX="-244" w:tblpY="59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418"/>
        <w:gridCol w:w="1559"/>
        <w:gridCol w:w="1701"/>
      </w:tblGrid>
      <w:tr w:rsidR="00333A25" w:rsidRPr="00333A25" w:rsidTr="00D66B9D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333A25" w:rsidRPr="00333A25" w:rsidTr="00D66B9D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ФИГУРНОГО КАТАНИЯ</w:t>
      </w: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383"/>
        <w:gridCol w:w="1843"/>
        <w:gridCol w:w="1417"/>
        <w:gridCol w:w="1276"/>
        <w:gridCol w:w="1843"/>
      </w:tblGrid>
      <w:tr w:rsidR="00333A25" w:rsidRPr="00333A25" w:rsidTr="00D66B9D">
        <w:tc>
          <w:tcPr>
            <w:tcW w:w="99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  <w:p w:rsidR="00333A25" w:rsidRPr="00333A25" w:rsidRDefault="00333A25" w:rsidP="00333A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8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зачисления</w:t>
            </w:r>
          </w:p>
        </w:tc>
        <w:tc>
          <w:tcPr>
            <w:tcW w:w="1843" w:type="dxa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Минималь-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группе</w:t>
            </w:r>
          </w:p>
        </w:tc>
        <w:tc>
          <w:tcPr>
            <w:tcW w:w="1417" w:type="dxa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276" w:type="dxa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c>
          <w:tcPr>
            <w:tcW w:w="993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83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1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ОФП, СФП, ТТП</w:t>
            </w:r>
          </w:p>
        </w:tc>
      </w:tr>
      <w:tr w:rsidR="00333A25" w:rsidRPr="00333A25" w:rsidTr="00D66B9D">
        <w:tc>
          <w:tcPr>
            <w:tcW w:w="99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38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417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c>
          <w:tcPr>
            <w:tcW w:w="99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8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38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417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276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ФИТНЕС - АЭРОБИКИ</w:t>
      </w: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525"/>
        <w:gridCol w:w="1701"/>
        <w:gridCol w:w="1134"/>
        <w:gridCol w:w="1417"/>
        <w:gridCol w:w="1843"/>
      </w:tblGrid>
      <w:tr w:rsidR="00333A25" w:rsidRPr="00333A25" w:rsidTr="00D66B9D">
        <w:tc>
          <w:tcPr>
            <w:tcW w:w="99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  <w:p w:rsidR="00333A25" w:rsidRPr="00333A25" w:rsidRDefault="00333A25" w:rsidP="00333A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зачисления</w:t>
            </w:r>
          </w:p>
        </w:tc>
        <w:tc>
          <w:tcPr>
            <w:tcW w:w="1701" w:type="dxa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Минималь-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группе</w:t>
            </w:r>
          </w:p>
        </w:tc>
        <w:tc>
          <w:tcPr>
            <w:tcW w:w="1134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</w:t>
            </w:r>
          </w:p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учебную неделю</w:t>
            </w:r>
          </w:p>
        </w:tc>
        <w:tc>
          <w:tcPr>
            <w:tcW w:w="1417" w:type="dxa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c>
          <w:tcPr>
            <w:tcW w:w="993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2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01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134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417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ОФП  </w:t>
            </w:r>
          </w:p>
        </w:tc>
      </w:tr>
      <w:tr w:rsidR="00333A25" w:rsidRPr="00333A25" w:rsidTr="00D66B9D">
        <w:tc>
          <w:tcPr>
            <w:tcW w:w="99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525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01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134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c>
          <w:tcPr>
            <w:tcW w:w="99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8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525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01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134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17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843" w:type="dxa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ФУТБОЛА</w:t>
      </w:r>
    </w:p>
    <w:p w:rsidR="00333A25" w:rsidRPr="00333A25" w:rsidRDefault="00333A25" w:rsidP="00333A25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20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559"/>
        <w:gridCol w:w="1559"/>
        <w:gridCol w:w="1275"/>
        <w:gridCol w:w="1559"/>
        <w:gridCol w:w="1843"/>
      </w:tblGrid>
      <w:tr w:rsidR="00333A25" w:rsidRPr="00333A25" w:rsidTr="00D66B9D">
        <w:trPr>
          <w:trHeight w:hRule="exact" w:val="1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Минималь-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Максималь-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-466" w:firstLine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hRule="exact" w:val="89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hRule="exact" w:val="111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2-х лет 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333A25" w:rsidRPr="00333A25" w:rsidRDefault="00333A25" w:rsidP="00333A25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333A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333A25" w:rsidRPr="00333A25" w:rsidRDefault="00333A25" w:rsidP="00333A25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ХОККЕЯ С ШАЙБОЙ</w:t>
      </w:r>
    </w:p>
    <w:p w:rsidR="00333A25" w:rsidRPr="00333A25" w:rsidRDefault="00333A25" w:rsidP="00333A25">
      <w:pPr>
        <w:spacing w:before="240" w:after="240"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701"/>
        <w:gridCol w:w="890"/>
        <w:gridCol w:w="1843"/>
        <w:gridCol w:w="1559"/>
        <w:gridCol w:w="1701"/>
      </w:tblGrid>
      <w:tr w:rsidR="00333A25" w:rsidRPr="00333A25" w:rsidTr="00D66B9D">
        <w:trPr>
          <w:trHeight w:hRule="exact" w:val="1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before="240" w:after="24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333A25" w:rsidRPr="00333A25" w:rsidTr="00D66B9D">
        <w:trPr>
          <w:trHeight w:hRule="exact" w:val="9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1года 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333A25" w:rsidRPr="00333A25" w:rsidRDefault="00333A25" w:rsidP="00333A25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333A25" w:rsidRPr="00333A25" w:rsidTr="00D66B9D">
        <w:trPr>
          <w:trHeight w:hRule="exact" w:val="11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5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  <w:tr w:rsidR="00333A25" w:rsidRPr="00333A25" w:rsidTr="00D66B9D">
        <w:trPr>
          <w:trHeight w:hRule="exact" w:val="119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A25" w:rsidRPr="00333A25" w:rsidRDefault="00333A25" w:rsidP="00333A25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A25" w:rsidRPr="00333A25" w:rsidRDefault="00333A25" w:rsidP="00333A25">
            <w:pPr>
              <w:shd w:val="clear" w:color="auto" w:fill="FFFFFF"/>
              <w:spacing w:after="0" w:line="278" w:lineRule="exact"/>
              <w:ind w:left="5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333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333A25" w:rsidRPr="00333A25" w:rsidRDefault="00333A25" w:rsidP="00333A2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Примерные сенситивные (благоприятные) периоды развития двигательных качеств</w:t>
      </w:r>
    </w:p>
    <w:p w:rsidR="00333A25" w:rsidRPr="00333A25" w:rsidRDefault="00333A25" w:rsidP="00333A25">
      <w:pPr>
        <w:spacing w:after="0" w:line="240" w:lineRule="auto"/>
        <w:ind w:left="-180" w:right="-284" w:firstLine="1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8" w:type="dxa"/>
        <w:jc w:val="center"/>
        <w:tblInd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43"/>
        <w:gridCol w:w="591"/>
        <w:gridCol w:w="579"/>
        <w:gridCol w:w="567"/>
        <w:gridCol w:w="567"/>
        <w:gridCol w:w="567"/>
        <w:gridCol w:w="502"/>
      </w:tblGrid>
      <w:tr w:rsidR="00333A25" w:rsidRPr="00333A25" w:rsidTr="00D66B9D">
        <w:trPr>
          <w:jc w:val="center"/>
        </w:trPr>
        <w:tc>
          <w:tcPr>
            <w:tcW w:w="2154" w:type="dxa"/>
            <w:vMerge w:val="restart"/>
          </w:tcPr>
          <w:p w:rsidR="00333A25" w:rsidRPr="00333A25" w:rsidRDefault="00333A25" w:rsidP="00333A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Морфо-функциональные</w:t>
            </w:r>
          </w:p>
          <w:p w:rsidR="00333A25" w:rsidRPr="00333A25" w:rsidRDefault="00333A25" w:rsidP="00333A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физические качества</w:t>
            </w:r>
          </w:p>
        </w:tc>
        <w:tc>
          <w:tcPr>
            <w:tcW w:w="8594" w:type="dxa"/>
            <w:gridSpan w:val="17"/>
          </w:tcPr>
          <w:p w:rsidR="00333A25" w:rsidRPr="00333A25" w:rsidRDefault="00333A25" w:rsidP="00333A2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  <w:vMerge/>
          </w:tcPr>
          <w:p w:rsidR="00333A25" w:rsidRPr="00333A25" w:rsidRDefault="00333A25" w:rsidP="00333A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масса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(аэробные возможности)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Анаэробные возможности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154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A25" w:rsidRPr="00333A25" w:rsidRDefault="00333A25" w:rsidP="00333A25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6640"/>
        </w:tabs>
        <w:spacing w:after="0" w:line="240" w:lineRule="auto"/>
        <w:ind w:left="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Примерные соотношения средств общей и специальной подготовки </w:t>
      </w:r>
    </w:p>
    <w:p w:rsidR="00333A25" w:rsidRPr="00333A25" w:rsidRDefault="00333A25" w:rsidP="00333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процессе многолетней тренировки</w:t>
      </w:r>
    </w:p>
    <w:p w:rsidR="00333A25" w:rsidRPr="00333A25" w:rsidRDefault="00333A25" w:rsidP="00333A2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4"/>
        <w:gridCol w:w="1790"/>
        <w:gridCol w:w="1717"/>
      </w:tblGrid>
      <w:tr w:rsidR="00333A25" w:rsidRPr="00333A25" w:rsidTr="00D66B9D">
        <w:tc>
          <w:tcPr>
            <w:tcW w:w="6487" w:type="dxa"/>
            <w:vMerge w:val="restart"/>
            <w:vAlign w:val="center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3885" w:type="dxa"/>
            <w:gridSpan w:val="2"/>
          </w:tcPr>
          <w:p w:rsidR="00333A25" w:rsidRPr="00333A25" w:rsidRDefault="00333A25" w:rsidP="00333A2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средств подготовки в %</w:t>
            </w:r>
          </w:p>
        </w:tc>
      </w:tr>
      <w:tr w:rsidR="00333A25" w:rsidRPr="00333A25" w:rsidTr="00D66B9D">
        <w:tc>
          <w:tcPr>
            <w:tcW w:w="6487" w:type="dxa"/>
            <w:vMerge/>
          </w:tcPr>
          <w:p w:rsidR="00333A25" w:rsidRPr="00333A25" w:rsidRDefault="00333A25" w:rsidP="00333A25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00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</w:tr>
      <w:tr w:rsidR="00333A25" w:rsidRPr="00333A25" w:rsidTr="00D66B9D">
        <w:tc>
          <w:tcPr>
            <w:tcW w:w="6487" w:type="dxa"/>
          </w:tcPr>
          <w:p w:rsidR="00333A25" w:rsidRPr="00333A25" w:rsidRDefault="00333A25" w:rsidP="00333A25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985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900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333A25" w:rsidRPr="00333A25" w:rsidTr="00D66B9D">
        <w:tc>
          <w:tcPr>
            <w:tcW w:w="6487" w:type="dxa"/>
          </w:tcPr>
          <w:p w:rsidR="00333A25" w:rsidRPr="00333A25" w:rsidRDefault="00333A25" w:rsidP="00333A25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1985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1900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333A25" w:rsidRPr="00333A25" w:rsidTr="00D66B9D">
        <w:tc>
          <w:tcPr>
            <w:tcW w:w="6487" w:type="dxa"/>
          </w:tcPr>
          <w:p w:rsidR="00333A25" w:rsidRPr="00333A25" w:rsidRDefault="00333A25" w:rsidP="00333A25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до 2-х лет</w:t>
            </w:r>
          </w:p>
        </w:tc>
        <w:tc>
          <w:tcPr>
            <w:tcW w:w="1985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900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333A25" w:rsidRPr="00333A25" w:rsidTr="00D66B9D">
        <w:tc>
          <w:tcPr>
            <w:tcW w:w="6487" w:type="dxa"/>
          </w:tcPr>
          <w:p w:rsidR="00333A25" w:rsidRPr="00333A25" w:rsidRDefault="00333A25" w:rsidP="00333A25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свыше 2-х лет</w:t>
            </w:r>
          </w:p>
        </w:tc>
        <w:tc>
          <w:tcPr>
            <w:tcW w:w="1985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333A25" w:rsidRPr="00333A25" w:rsidTr="00D66B9D">
        <w:tc>
          <w:tcPr>
            <w:tcW w:w="6487" w:type="dxa"/>
          </w:tcPr>
          <w:p w:rsidR="00333A25" w:rsidRPr="00333A25" w:rsidRDefault="00333A25" w:rsidP="00333A25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совершенствования</w:t>
            </w:r>
          </w:p>
        </w:tc>
        <w:tc>
          <w:tcPr>
            <w:tcW w:w="1985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333A25" w:rsidRPr="00333A25" w:rsidTr="00D66B9D">
        <w:tc>
          <w:tcPr>
            <w:tcW w:w="6487" w:type="dxa"/>
          </w:tcPr>
          <w:p w:rsidR="00333A25" w:rsidRPr="00333A25" w:rsidRDefault="00333A25" w:rsidP="00333A25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спортивного мастерства</w:t>
            </w:r>
          </w:p>
        </w:tc>
        <w:tc>
          <w:tcPr>
            <w:tcW w:w="1985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333A25" w:rsidRPr="00333A25" w:rsidRDefault="00333A25" w:rsidP="00333A25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</w:tbl>
    <w:p w:rsidR="00333A25" w:rsidRPr="00333A25" w:rsidRDefault="00333A25" w:rsidP="00333A2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Теоретическая подготовка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подготовка, 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осуществляемая на всех этапах спортивной деятельности, имеет свои формы и методы.</w:t>
      </w:r>
    </w:p>
    <w:p w:rsidR="00333A25" w:rsidRPr="00333A25" w:rsidRDefault="00333A25" w:rsidP="00333A2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проводятся в форме лекций, отдельных уроков, разбора методических пособий, кино- и видеоматериалов, публикаций в прессе, средствах массовой информации, специализированных журналах, а также бесед и обсуждений непосредственно на занятиях.</w:t>
      </w:r>
    </w:p>
    <w:p w:rsidR="00333A25" w:rsidRPr="00333A25" w:rsidRDefault="00333A25" w:rsidP="00333A2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раскрытием их содержания.</w:t>
      </w:r>
    </w:p>
    <w:p w:rsidR="00333A25" w:rsidRPr="00333A25" w:rsidRDefault="00333A25" w:rsidP="00333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теоретической подготовки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важное средство физического развития и укрепления здоровья человека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общественная гигиена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и развитие избранного вида спорта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отечественные спортсмены в избранном виде спорта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в процессе занятий спортом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спортивной тренировки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спортивной тренировки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</w:t>
      </w:r>
    </w:p>
    <w:p w:rsidR="00333A25" w:rsidRPr="00333A25" w:rsidRDefault="00333A25" w:rsidP="00333A2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всероссийская спортивная классификация</w:t>
      </w:r>
    </w:p>
    <w:p w:rsidR="00333A25" w:rsidRPr="00333A25" w:rsidRDefault="00333A25" w:rsidP="0033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Физическая  подготовка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физическая подготовка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Задачами общей физической подготовки являются:</w:t>
      </w:r>
    </w:p>
    <w:p w:rsidR="00333A25" w:rsidRPr="00333A25" w:rsidRDefault="00333A25" w:rsidP="00333A2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организма спортсмена, воспитание физических качеств: силы, выносливости, быстроты, ловкости, гибкости.</w:t>
      </w:r>
    </w:p>
    <w:p w:rsidR="00333A25" w:rsidRPr="00333A25" w:rsidRDefault="00333A25" w:rsidP="00333A2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 отдыха в период снижения тренировочных нагрузок.</w:t>
      </w:r>
    </w:p>
    <w:p w:rsidR="00333A25" w:rsidRPr="00333A25" w:rsidRDefault="00333A25" w:rsidP="00333A2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морально-волевой подготовки, «воспитание боевых качеств» в период больших физических нагрузок, на фоне физической усталости.</w:t>
      </w:r>
    </w:p>
    <w:p w:rsidR="00333A25" w:rsidRPr="00333A25" w:rsidRDefault="00333A25" w:rsidP="00333A25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недостатков в физическом развитии, мешающих овладению правильной техникой упражнений.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Специальная физическая подготовка является специализированным развитием общей физической подготовки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специальной физической подготовки:</w:t>
      </w:r>
    </w:p>
    <w:p w:rsidR="00333A25" w:rsidRPr="00333A25" w:rsidRDefault="00333A25" w:rsidP="00333A25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физических качеств, наиболее необходимых и характерных для  данного вида спорта.</w:t>
      </w:r>
    </w:p>
    <w:p w:rsidR="00333A25" w:rsidRPr="00333A25" w:rsidRDefault="00333A25" w:rsidP="00333A25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развитие тех двигательных навыков, которые наиболее необходимы для успешного технико-тактического совершенствования в  избранном виде спорта.</w:t>
      </w:r>
    </w:p>
    <w:p w:rsidR="00333A25" w:rsidRPr="00333A25" w:rsidRDefault="00333A25" w:rsidP="00333A25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развитие отдельных мышц и группы мышц, несущих основную нагрузку при выполнении специализируемого упражнения.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Техническая и тактическая подготовка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осуществляется на всех этапах спортивной подготовки и имеет свои формы и методы.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техника – основа спортивного мастерства в избранном виде спорта. Развитие техники выполнения упражнений тренируется на протяжении всех этапов подготовки и доводится до автоматизма на этапах спортивного совершенствования и высшего спортивного мастерства.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спортивной техники, связаны с анатомическим строением тела спортсмена, его антропометрическими данными.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в учебно-тренировочном процессе осуществляется через объяснение, показ, многократное выполнение. Методы обучения: целостный и разделенный на отдельные элементы. Важнейшее правило обучения спортивной технике – не допускать закрепления ошибок, требовать качественного выполнения упражнений. В обучении используются подводящие, специальные упражнения, тренажеры и технические устройства.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Тактическая подготовка, ее содержание, приемы.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спортсмена, его взаимодействие с соперником в процессе соревнований имеет важное значение для достижения поставленной цели.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является неотъемлемым компонентом в общей системе подготовки высококвалифицированных спортсменов, команды в целом и играет важную роль в повышении спортивного мастерства, влияет непосредственно на итоговый результат в соревнованиях.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осуществляется в процессе учебно-тренировочных занятий и соревнований, начиная с групп начальной подготовки второго - третьего года обучения (учащиеся начинают участвовать в соревнованиях).</w:t>
      </w: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 и врачебный контроль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учебного плана  включает: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-Комплексы контрольных упражнений для оценки общей, специальной физической и технико-тактической подготовленности учащихся;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-Организацию и методические указания по проведению тестирования;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-Задачи, методы и организацию медицинских обследований.</w:t>
      </w:r>
    </w:p>
    <w:p w:rsidR="00333A25" w:rsidRPr="00333A25" w:rsidRDefault="00333A25" w:rsidP="00333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медицинского обследования в группах начальной подготовки является контроль за состоянием здоровья, привитие гигиенических навыков и привычки неукоснительного выполнения рекомендаций врача. В начале учебного года (в сентябре) и в конце спортивного сезона в мае, занимающиеся проходят медицинское обследование. Все это позволяет установить исходный уровень состояния здоровья, физического развития и функциональной подготовленности. 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многолетней подготовки, углубленные медицинские обследования проводятся два раза в год (октябрь и апреле). Медицинское обследование позволяет следить за динамикой состояния здоровья, физического развития и функциональной подготовленностью учащихся, а текущие обследования, позволяют осуществлять контроль за переносимостью тренировочных и соревновательных нагрузок и своевременно принимать необходимые лечебно-профилактические меры.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тестирование проводится 2 раза в год. В конце учебного года проводятся контрольно-переводное тестирование. По итогам контрольно-переводных экзаменов (в конце учебного года) учащиеся зачисляются на следующий этап подготовки. Переводные экзамены проводятся по СФП и СФП  (в конце марта – апрель).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 включает в себя показатели тренировочной и соревновательной деятельности: количество тренировочных дней, занятий, соревновательных дней, индивидуальные показатели каждого учащегося УТ групп по итогам участия в соревнованиях.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 уровень состояния здоровья, физической подготовленности, функциональных возможностей и динамика этих показателей на этапах обучения вносятся в индивидуальную карту занимающихся.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 морально-волевая подготовка, осуществляется в процессе соревнований, учебно-тренировочных занятий, направлена на приобретение современного опыта, повышение устойчивости к соревновательному стрессу и надежности выступлений  в соревнованиях.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Инструкторская и судейская практика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МБУДО «ДЮСШ» является подготовка учащихся к роли помощника тренера, инструктора, участие в организации и проведении массовых спортивных соревнований в качестве судей.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начинается на учебно-тренировочном этапе и продолжается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инструкторской деятельности учащиеся учебно-тренировочных групп должны овладеть принятой в избранном виде спорта терминологией, командами для построения, отдачи рапорта, овладеть основными методами построения тренировочного занятия: разминка, основная и заключительная часть.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судейских навыков осуществляется путем изучения правил соревнований, овладения судейской терминологией и жестами, привлечения учащихся к непосредственному выполнению отдельных судейских обязанностей в своей и других группах, ведения протоколов соревнований.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на учебно-тренировочном этапе необходимо научить занимающихся самостоятельному ведению дневника: вести учет тренировочных и соревновательных нагрузок, регистрировать спортивные результаты, тестирования, анализировать выступления в соревнованиях.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Восстановительные средства и мероприятия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учебной программы включает в себя широкий круг средств и мероприятий: педагогических, гигиенических, психологических и медико-биологических для восстановления работоспособности учащихся, с учетом возраста, спортивного стажа, квалификации и индивидуальных особенностей спортсмена.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этап (до 2–х лет обучения) – восстановление работоспособности происходит, главным образом, естественным путем – с чередованием тренировочных дней и дней отдыха, постепенным возрастанием объема и интенсивности тренировочных занятий,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воздухе, соблюдение режима дня, питания, проведение витаминизации.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этап (свыше 2-х лет обучения) – основными являются педагогические средства восстановления, т.е. рациональное построение тренировки, соответствие ее объема и интенсивности функциональному состоянию организма спортсмена. Необходимо соблюдать оптимальное соотношение нагрузок и отдыха, как в отдельном тренировочном занятии, так и на этапах годичного цикла. Гигиенические средства используются те же, что и для учебно-тренировочных групп 1 и 2 годов обучения.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медико-биологических средств восстановления: витаминизация, физиотерапия, гидротерапия, все виды массажа, парная и сауна.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другой, чередование тренировочных нагрузок различного объема и интенсивности, изменение характера пауз отдыха и их продолжительности.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подготовки необходимо комплексное применение всех средств восстановления (педагогических, гигиенических, психологических и медико-биологических).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Психологическая подготовка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подготовкой спортсмена можно назвать организованный, управляемый процесс реализации его потенциальных психических возможностей в тренировочной и соревновательной деятельности.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является, прежде всего, воспитательным процессом, направленным на развитие личности спортсмена путем формирования соответствующей системы отношений, что позволяет перевести неустойчивый характер психического состояния в устойчивый.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в продолжительном тренировочном процессе осуществляется, во-первых, за счет непрерывного развития и совершенствования мотивов спортивной тренировки и, во-вторых, за счет создания благоприятных отношений к различным сторонам учебно-тренировочного и соревновательного процесса.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любого вида спорта способствует формированию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средства психологической подготовки подразделяются на две основные группы: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-вербальные (словесные средства) – лекции, беседы, аутогенная и психорегулирующая тренировка.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-комплексные средства – всевозможные спортивные и психологические упражнения.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 психологической подготовки делятся на сопряженные и специальные.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-Сопряженные методы включают общие психологические методы. Методы моделирования и программирования соревновательной и тренировочной деятельности.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-Специальными методами психологической подготовки являются стимуляция деятельности в экстремальных условиях, методы психологической регуляции, идеомоторных представлений, методы внушения и убеждения, психологические тренинги.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спортсмена определяют цель и содержание его деятельности, интенсивность его усилий для достижения цели, влияют на его поведение.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Воспитательная работа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детей – одна из основных задач учреждений дополнительного образования, к которым относятся детские спортивные школы. Высокий профессионализм тренера-преподавателя способствует формированию у ребенка способности выстраивать свою жизнь в границах достойной жизни гармоничной личности.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учебно-тренировочных занятий, воспитательная и культурно-массовая работа с учащимися осуществляется директором школы, зам. директора по учебно-воспитательной работе, тренерско-преподавательским составом, воспитателями и родителями в соответствии с требованиями Типового положения о детско-юношеской спортивной школе.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занятий, соревнований, на учебно-тренировочных сборах и в спортивно-оздоровительных лагерях.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многолетней спортивной подготовки тренер формирует у юных спортсменов, прежде всего патриотизм, нравственные качества: честность, доброжелательность, самообладание, дисциплинированность, терпимость, коллективизм в сочетании с волевыми качествами: настойчивость, смелость, упорство, аккуратность, трудолюбие, серьезное, грамотное отношение к безопасности собственной и товарищей, экологическую грамотность, бережное отношение и любовь к природе.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 средства: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-атмосфера трудолюбия, взаимопомощи, творчества;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-дружный и сплоченный коллектив;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морального стимулирования;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-личный пример и педагогическое мастерство тренера-преподавателя;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организация учебно-тренировочного процесса;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-наставничество опытных спортсменов.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воспитательные мероприятия: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-торжественное посвящение в спортсмены;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-проводы выпускников;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тематических праздников, веселых стартов, фестивалей;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-совместный просмотр соревнований (видео, телепередач);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-встречи со знаменитыми спортсменами;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-трудовые сборы и субботники;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-привлечение учащихся к посильной помощи в проведении соревнований;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-совместные экскурсии, культпоходы на выставки, в театры и кино;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стендов и газет.</w:t>
      </w: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воспитательной работе должно отводиться соревнованиям. Кроме воспитания у спортсменов понятия об общечеловеческих ценностях, следует серьезно обратить внимание на этику спортивной борьбы во время соревнований. Перед соревнованиям необходимо настраивать спортсменов не только на достижение победы, но и на проявление во время соревнований морально-волевых качеств. Наблюдая за особенностями поведения учащихся, высказываний и оценками соперников во время соревнований, тренер может сделать выводы о формировании у них необходимых качеств.</w:t>
      </w: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на 52 недели учебно-тренировочных занятий</w:t>
      </w: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«ДЮСШ» на 2021-2022 учебный год</w:t>
      </w: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46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035"/>
        <w:gridCol w:w="699"/>
        <w:gridCol w:w="699"/>
        <w:gridCol w:w="731"/>
        <w:gridCol w:w="1395"/>
        <w:gridCol w:w="945"/>
        <w:gridCol w:w="1077"/>
        <w:gridCol w:w="1429"/>
        <w:gridCol w:w="696"/>
        <w:gridCol w:w="709"/>
      </w:tblGrid>
      <w:tr w:rsidR="00333A25" w:rsidRPr="00333A25" w:rsidTr="00D66B9D">
        <w:trPr>
          <w:jc w:val="center"/>
        </w:trPr>
        <w:tc>
          <w:tcPr>
            <w:tcW w:w="531" w:type="dxa"/>
            <w:vMerge w:val="restart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5" w:type="dxa"/>
            <w:vMerge w:val="restart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подготовки</w:t>
            </w:r>
          </w:p>
        </w:tc>
        <w:tc>
          <w:tcPr>
            <w:tcW w:w="8380" w:type="dxa"/>
            <w:gridSpan w:val="9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подготовки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  <w:vMerge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 (весь период)</w:t>
            </w:r>
          </w:p>
        </w:tc>
        <w:tc>
          <w:tcPr>
            <w:tcW w:w="3417" w:type="dxa"/>
            <w:gridSpan w:val="3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2834" w:type="dxa"/>
            <w:gridSpan w:val="3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  <w:vMerge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022" w:type="dxa"/>
            <w:gridSpan w:val="2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42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2-х лет</w:t>
            </w:r>
          </w:p>
        </w:tc>
        <w:tc>
          <w:tcPr>
            <w:tcW w:w="1405" w:type="dxa"/>
            <w:gridSpan w:val="2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2-х лет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69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физическая подготовка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Технико-тактическая подготовка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Контрольно-переводные испытания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соревнования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Инструкторская и судейская практика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Восстановительные мероприятия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5" w:type="dxa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обследование 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33A25" w:rsidRPr="00333A25" w:rsidTr="00D66B9D">
        <w:trPr>
          <w:jc w:val="center"/>
        </w:trPr>
        <w:tc>
          <w:tcPr>
            <w:tcW w:w="531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часов</w:t>
            </w:r>
          </w:p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9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5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77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2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96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09" w:type="dxa"/>
            <w:vAlign w:val="center"/>
          </w:tcPr>
          <w:p w:rsidR="00333A25" w:rsidRPr="00333A25" w:rsidRDefault="00333A25" w:rsidP="003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</w:tr>
    </w:tbl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333A25" w:rsidRPr="00333A25" w:rsidRDefault="00333A25" w:rsidP="00333A25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01-01-14/077 от 20.07.2020 г.</w:t>
      </w: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график </w:t>
      </w: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 на 2021-2022 учебный год</w:t>
      </w: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4786"/>
      </w:tblGrid>
      <w:tr w:rsidR="00333A25" w:rsidRPr="00333A25" w:rsidTr="00D66B9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 учащихся 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согласно Устава Учреждения)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6 до 18 лет 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A25" w:rsidRPr="00333A25" w:rsidTr="00D66B9D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для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A25" w:rsidRPr="00333A25" w:rsidRDefault="00333A25" w:rsidP="003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25" w:rsidRPr="00333A25" w:rsidRDefault="00333A25" w:rsidP="0033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A25" w:rsidRPr="00333A25" w:rsidRDefault="00333A25" w:rsidP="0033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25" w:rsidRPr="00333A25" w:rsidRDefault="00333A25" w:rsidP="00333A25"/>
    <w:p w:rsidR="00C153A5" w:rsidRDefault="00C153A5"/>
    <w:sectPr w:rsidR="00C153A5" w:rsidSect="00C364A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FD4"/>
    <w:multiLevelType w:val="hybridMultilevel"/>
    <w:tmpl w:val="6C1CDC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0FE5566"/>
    <w:multiLevelType w:val="hybridMultilevel"/>
    <w:tmpl w:val="5D20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8DA"/>
    <w:multiLevelType w:val="hybridMultilevel"/>
    <w:tmpl w:val="3042CD7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C04271D"/>
    <w:multiLevelType w:val="hybridMultilevel"/>
    <w:tmpl w:val="2D78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5B52"/>
    <w:multiLevelType w:val="hybridMultilevel"/>
    <w:tmpl w:val="BE206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5066BB"/>
    <w:multiLevelType w:val="hybridMultilevel"/>
    <w:tmpl w:val="A2A2A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121F56"/>
    <w:multiLevelType w:val="hybridMultilevel"/>
    <w:tmpl w:val="4A7C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95FCC"/>
    <w:multiLevelType w:val="hybridMultilevel"/>
    <w:tmpl w:val="A2A2A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9"/>
    <w:rsid w:val="00333A25"/>
    <w:rsid w:val="004E72FC"/>
    <w:rsid w:val="009C6989"/>
    <w:rsid w:val="00C153A5"/>
    <w:rsid w:val="00F13445"/>
    <w:rsid w:val="00F7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A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33A25"/>
    <w:pPr>
      <w:keepNext/>
      <w:spacing w:after="0" w:line="360" w:lineRule="auto"/>
      <w:jc w:val="center"/>
      <w:outlineLvl w:val="1"/>
    </w:pPr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qFormat/>
    <w:rsid w:val="00333A25"/>
    <w:pPr>
      <w:keepNext/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333A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33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A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33A25"/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character" w:customStyle="1" w:styleId="30">
    <w:name w:val="Заголовок 3 Знак"/>
    <w:basedOn w:val="a0"/>
    <w:link w:val="3"/>
    <w:rsid w:val="00333A25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333A2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33A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333A25"/>
  </w:style>
  <w:style w:type="paragraph" w:styleId="a3">
    <w:name w:val="Title"/>
    <w:basedOn w:val="a"/>
    <w:link w:val="a4"/>
    <w:qFormat/>
    <w:rsid w:val="00333A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33A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333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A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3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33A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333A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333A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33A2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A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33A25"/>
    <w:pPr>
      <w:keepNext/>
      <w:spacing w:after="0" w:line="360" w:lineRule="auto"/>
      <w:jc w:val="center"/>
      <w:outlineLvl w:val="1"/>
    </w:pPr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qFormat/>
    <w:rsid w:val="00333A25"/>
    <w:pPr>
      <w:keepNext/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333A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33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A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33A25"/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character" w:customStyle="1" w:styleId="30">
    <w:name w:val="Заголовок 3 Знак"/>
    <w:basedOn w:val="a0"/>
    <w:link w:val="3"/>
    <w:rsid w:val="00333A25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333A2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33A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333A25"/>
  </w:style>
  <w:style w:type="paragraph" w:styleId="a3">
    <w:name w:val="Title"/>
    <w:basedOn w:val="a"/>
    <w:link w:val="a4"/>
    <w:qFormat/>
    <w:rsid w:val="00333A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33A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333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A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3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33A2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333A2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333A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33A2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01</cp:lastModifiedBy>
  <cp:revision>2</cp:revision>
  <dcterms:created xsi:type="dcterms:W3CDTF">2021-09-17T04:38:00Z</dcterms:created>
  <dcterms:modified xsi:type="dcterms:W3CDTF">2021-09-17T04:38:00Z</dcterms:modified>
</cp:coreProperties>
</file>